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9F7F" w14:textId="419D1AA2" w:rsidR="00E753BA" w:rsidRPr="00E753BA" w:rsidRDefault="003E74C0" w:rsidP="003E74C0">
      <w:pPr>
        <w:autoSpaceDE w:val="0"/>
        <w:autoSpaceDN w:val="0"/>
        <w:spacing w:after="120"/>
        <w:rPr>
          <w:b/>
          <w:bCs/>
        </w:rPr>
      </w:pPr>
      <w:bookmarkStart w:id="0" w:name="OLE_LINK1"/>
      <w:proofErr w:type="spellStart"/>
      <w:r w:rsidRPr="00E753BA">
        <w:rPr>
          <w:b/>
          <w:bCs/>
          <w:lang w:eastAsia="en-GB"/>
        </w:rPr>
        <w:t>Comberton</w:t>
      </w:r>
      <w:proofErr w:type="spellEnd"/>
      <w:r w:rsidRPr="00E753BA">
        <w:rPr>
          <w:b/>
          <w:bCs/>
          <w:lang w:eastAsia="en-GB"/>
        </w:rPr>
        <w:t xml:space="preserve"> Dental Surgery and Implant Centre</w:t>
      </w:r>
      <w:bookmarkEnd w:id="0"/>
      <w:r w:rsidR="007F2591" w:rsidRPr="00E753BA">
        <w:rPr>
          <w:b/>
          <w:bCs/>
          <w:lang w:eastAsia="en-GB"/>
        </w:rPr>
        <w:t xml:space="preserve">, </w:t>
      </w:r>
      <w:bookmarkStart w:id="1" w:name="OLE_LINK2"/>
      <w:r w:rsidRPr="00E753BA">
        <w:rPr>
          <w:b/>
          <w:bCs/>
          <w:lang w:eastAsia="en-GB"/>
        </w:rPr>
        <w:t>29 Comberton Road, Kidderminster, Worcestershire, DY10 3DL</w:t>
      </w:r>
      <w:r w:rsidR="007F2591" w:rsidRPr="00E753BA">
        <w:rPr>
          <w:b/>
          <w:bCs/>
          <w:lang w:eastAsia="en-GB"/>
        </w:rPr>
        <w:t xml:space="preserve">. </w:t>
      </w:r>
      <w:bookmarkEnd w:id="1"/>
      <w:r w:rsidR="007F2591" w:rsidRPr="00E753BA">
        <w:rPr>
          <w:b/>
          <w:bCs/>
          <w:lang w:eastAsia="en-GB"/>
        </w:rPr>
        <w:t xml:space="preserve">Telephone </w:t>
      </w:r>
      <w:r w:rsidRPr="00E753BA">
        <w:rPr>
          <w:b/>
          <w:bCs/>
          <w:lang w:eastAsia="en-GB"/>
        </w:rPr>
        <w:t>01562 751 240</w:t>
      </w:r>
      <w:r w:rsidR="007F2591" w:rsidRPr="00E753BA">
        <w:rPr>
          <w:b/>
          <w:bCs/>
          <w:lang w:eastAsia="en-GB"/>
        </w:rPr>
        <w:t xml:space="preserve">. </w:t>
      </w:r>
      <w:r w:rsidRPr="00E753BA">
        <w:rPr>
          <w:b/>
          <w:bCs/>
          <w:lang w:eastAsia="en-GB"/>
        </w:rPr>
        <w:t>Comberton Dental Surgery Ltd</w:t>
      </w:r>
      <w:r w:rsidR="007F2591" w:rsidRPr="00E753BA">
        <w:rPr>
          <w:b/>
          <w:bCs/>
        </w:rPr>
        <w:t xml:space="preserve"> trading as </w:t>
      </w:r>
      <w:r w:rsidRPr="00E753BA">
        <w:rPr>
          <w:b/>
          <w:bCs/>
          <w:lang w:eastAsia="en-GB"/>
        </w:rPr>
        <w:t>Comberton Dental Surgery and Implant Centre</w:t>
      </w:r>
      <w:r w:rsidR="007F2591" w:rsidRPr="00E753BA">
        <w:rPr>
          <w:b/>
          <w:bCs/>
        </w:rPr>
        <w:t xml:space="preserve"> is a credit broker not a lender and is authorised and regulated by the Financial Conduct Authority, </w:t>
      </w:r>
      <w:r w:rsidRPr="00E753BA">
        <w:rPr>
          <w:b/>
          <w:bCs/>
        </w:rPr>
        <w:t>917184</w:t>
      </w:r>
      <w:r w:rsidR="007F2591" w:rsidRPr="00E753BA">
        <w:rPr>
          <w:b/>
          <w:bCs/>
        </w:rPr>
        <w:t xml:space="preserve">. Registered in </w:t>
      </w:r>
      <w:r w:rsidRPr="00E753BA">
        <w:rPr>
          <w:b/>
          <w:bCs/>
        </w:rPr>
        <w:t>England &amp; Wales 07197978</w:t>
      </w:r>
      <w:r w:rsidR="007F2591" w:rsidRPr="00E753BA">
        <w:rPr>
          <w:b/>
          <w:bCs/>
        </w:rPr>
        <w:t xml:space="preserve">. Registered Address: </w:t>
      </w:r>
      <w:r w:rsidRPr="00E753BA">
        <w:rPr>
          <w:b/>
          <w:bCs/>
          <w:lang w:eastAsia="en-GB"/>
        </w:rPr>
        <w:t xml:space="preserve">29 Comberton Road, Kidderminster, Worcestershire, DY10 3DL. </w:t>
      </w:r>
      <w:r w:rsidR="007F2591" w:rsidRPr="00E753BA">
        <w:rPr>
          <w:b/>
          <w:bCs/>
        </w:rPr>
        <w:t xml:space="preserve"> </w:t>
      </w:r>
    </w:p>
    <w:p w14:paraId="09A2AC07" w14:textId="254E22E3" w:rsidR="00E753BA" w:rsidRPr="002378DB" w:rsidRDefault="007F2591" w:rsidP="007F2591">
      <w:pPr>
        <w:autoSpaceDE w:val="0"/>
        <w:autoSpaceDN w:val="0"/>
        <w:rPr>
          <w:b/>
          <w:bCs/>
          <w:color w:val="000000"/>
          <w:lang w:eastAsia="en-GB"/>
        </w:rPr>
      </w:pPr>
      <w:r w:rsidRPr="002378DB">
        <w:rPr>
          <w:b/>
          <w:bCs/>
          <w:color w:val="000000"/>
          <w:lang w:eastAsia="en-GB"/>
        </w:rPr>
        <w:t>Where required by law, loans will be regulated by the Financial Conduct Authority and the Consumer Credit Act 1974.</w:t>
      </w:r>
    </w:p>
    <w:p w14:paraId="77B45850" w14:textId="43138D39" w:rsidR="00E753BA" w:rsidRPr="002378DB" w:rsidRDefault="007F2591" w:rsidP="007F2591">
      <w:pPr>
        <w:jc w:val="both"/>
        <w:rPr>
          <w:b/>
          <w:bCs/>
        </w:rPr>
      </w:pPr>
      <w:bookmarkStart w:id="2" w:name="OLE_LINK12"/>
      <w:bookmarkStart w:id="3" w:name="OLE_LINK20"/>
      <w:r w:rsidRPr="002378DB">
        <w:rPr>
          <w:b/>
          <w:bCs/>
        </w:rPr>
        <w:t xml:space="preserve">Medenta Finance Limited, authorised and regulated by the Financial Conduct Authority No: 715523. Registered in Scotland, No: SC276679. Registered address: 50 Lothian Road, Festival Square, Edinburgh, EH3 9WJ. Tel: 01691 684175. Medenta act as a credit broker, not the lender and will introduce </w:t>
      </w:r>
      <w:bookmarkStart w:id="4" w:name="OLE_LINK8"/>
      <w:r w:rsidRPr="002378DB">
        <w:rPr>
          <w:b/>
          <w:bCs/>
        </w:rPr>
        <w:t xml:space="preserve">businesses </w:t>
      </w:r>
      <w:bookmarkEnd w:id="4"/>
      <w:r w:rsidRPr="002378DB">
        <w:rPr>
          <w:b/>
          <w:bCs/>
        </w:rPr>
        <w:t>to V12 Retail Finance Limited for which they will receive a commission.</w:t>
      </w:r>
      <w:bookmarkEnd w:id="2"/>
      <w:r w:rsidRPr="002378DB">
        <w:rPr>
          <w:b/>
          <w:bCs/>
        </w:rPr>
        <w:t xml:space="preserve"> </w:t>
      </w:r>
      <w:bookmarkStart w:id="5" w:name="OLE_LINK14"/>
      <w:r w:rsidRPr="002378DB">
        <w:rPr>
          <w:b/>
          <w:bCs/>
        </w:rPr>
        <w:t>The amount of commission will vary depending on the product chosen and amount borrowed.</w:t>
      </w:r>
      <w:bookmarkEnd w:id="5"/>
    </w:p>
    <w:p w14:paraId="76BE4B1D" w14:textId="2CC539FB" w:rsidR="00E753BA" w:rsidRPr="002378DB" w:rsidRDefault="007F2591" w:rsidP="007F2591">
      <w:pPr>
        <w:jc w:val="both"/>
        <w:rPr>
          <w:b/>
          <w:bCs/>
        </w:rPr>
      </w:pPr>
      <w:r w:rsidRPr="002378DB">
        <w:rPr>
          <w:b/>
          <w:bCs/>
        </w:rPr>
        <w:t xml:space="preserve">V12 Retail Finance Limited is authorised and regulated by the Financial Conduct Authority. Registration number:679653. Registered office: Yorke House, Arleston Way, Solihull, B90 4LH. Correspondence address: 25-26 Neptune Court, Vanguard Way, Cardiff, CF24 5PJ. V12 Retail Finance Limited act as a credit broker, not a lender, and only offers credit products from Secure Trust Bank PLC for which they will receive a commission, the amount will vary depending on the amount of credit taken out but will not vary depending on the product chosen. Secure Trust Bank PLC trading as V12 Retail Finance is authorised by the Prudential Regulation Authority and regulated by the Financial Conduct Authority and the Prudential Regulation Authority. Registration number: 204550. Registered office: </w:t>
      </w:r>
      <w:r w:rsidR="00466F51">
        <w:rPr>
          <w:b/>
          <w:bCs/>
        </w:rPr>
        <w:t xml:space="preserve">Yorke House, </w:t>
      </w:r>
      <w:r w:rsidRPr="002378DB">
        <w:rPr>
          <w:b/>
          <w:bCs/>
        </w:rPr>
        <w:t>Arleston Way, Solihull, B90 4LH.</w:t>
      </w:r>
    </w:p>
    <w:bookmarkEnd w:id="3"/>
    <w:p w14:paraId="1E5E1EFF" w14:textId="77777777" w:rsidR="007F2591" w:rsidRDefault="007F2591" w:rsidP="007F2591">
      <w:pPr>
        <w:autoSpaceDE w:val="0"/>
        <w:autoSpaceDN w:val="0"/>
        <w:spacing w:after="120"/>
        <w:rPr>
          <w:b/>
          <w:bCs/>
          <w:color w:val="333333"/>
          <w:lang w:val="en"/>
        </w:rPr>
      </w:pPr>
      <w:r w:rsidRPr="002378DB">
        <w:rPr>
          <w:b/>
          <w:bCs/>
        </w:rPr>
        <w:t xml:space="preserve">Terms and conditions apply. Written quotations are available on request from Secure Trust Bank PLC. Credit facilities are subject to status and affordability checks and only available to UK residents over the age of 18. Secure Trust Bank PLC reserves the right to decline any application. </w:t>
      </w:r>
      <w:r w:rsidRPr="002378DB">
        <w:rPr>
          <w:b/>
          <w:bCs/>
          <w:color w:val="333333"/>
          <w:lang w:val="en"/>
        </w:rPr>
        <w:t xml:space="preserve">APR and repayment details are correct at time of </w:t>
      </w:r>
      <w:proofErr w:type="gramStart"/>
      <w:r w:rsidRPr="002378DB">
        <w:rPr>
          <w:b/>
          <w:bCs/>
          <w:color w:val="333333"/>
          <w:lang w:val="en"/>
        </w:rPr>
        <w:t>publish</w:t>
      </w:r>
      <w:proofErr w:type="gramEnd"/>
      <w:r w:rsidRPr="002378DB">
        <w:rPr>
          <w:b/>
          <w:bCs/>
          <w:color w:val="333333"/>
          <w:lang w:val="en"/>
        </w:rPr>
        <w:t>.</w:t>
      </w:r>
    </w:p>
    <w:p w14:paraId="687A34D3" w14:textId="77777777" w:rsidR="00E753BA" w:rsidRPr="002378DB" w:rsidRDefault="00E753BA" w:rsidP="007F2591">
      <w:pPr>
        <w:autoSpaceDE w:val="0"/>
        <w:autoSpaceDN w:val="0"/>
        <w:spacing w:after="120"/>
        <w:rPr>
          <w:b/>
          <w:bCs/>
          <w:color w:val="333333"/>
          <w:lang w:val="en"/>
        </w:rPr>
      </w:pPr>
    </w:p>
    <w:p w14:paraId="1BD7DE80" w14:textId="77777777" w:rsidR="007F2591" w:rsidRDefault="007F2591" w:rsidP="007F2591">
      <w:pPr>
        <w:spacing w:after="300"/>
        <w:rPr>
          <w:b/>
          <w:bCs/>
          <w:lang w:eastAsia="en-GB"/>
        </w:rPr>
      </w:pPr>
      <w:r w:rsidRPr="002378DB">
        <w:rPr>
          <w:b/>
          <w:bCs/>
          <w:lang w:eastAsia="en-GB"/>
        </w:rPr>
        <w:t>Telephone calls are recorded for training and compliance purposes.</w:t>
      </w:r>
    </w:p>
    <w:p w14:paraId="41442968" w14:textId="2616DE44" w:rsidR="00E753BA" w:rsidRDefault="00E753BA" w:rsidP="007F2591">
      <w:pPr>
        <w:spacing w:after="300"/>
        <w:rPr>
          <w:b/>
          <w:bCs/>
          <w:lang w:eastAsia="en-GB"/>
        </w:rPr>
      </w:pPr>
      <w:r>
        <w:rPr>
          <w:b/>
          <w:bCs/>
          <w:lang w:eastAsia="en-GB"/>
        </w:rPr>
        <w:t>We do not offer finance for facial aesthetics and vitamin B12 injections.</w:t>
      </w:r>
    </w:p>
    <w:p w14:paraId="48F66041" w14:textId="77777777" w:rsidR="00E753BA" w:rsidRDefault="00E753BA" w:rsidP="007F2591">
      <w:pPr>
        <w:spacing w:after="300"/>
        <w:rPr>
          <w:b/>
          <w:bCs/>
          <w:lang w:eastAsia="en-GB"/>
        </w:rPr>
      </w:pPr>
    </w:p>
    <w:p w14:paraId="776C7D61" w14:textId="66C880F9" w:rsidR="00E753BA" w:rsidRDefault="00E753BA" w:rsidP="007F2591">
      <w:pPr>
        <w:spacing w:after="300"/>
        <w:rPr>
          <w:lang w:eastAsia="en-GB"/>
        </w:rPr>
      </w:pPr>
      <w:r>
        <w:rPr>
          <w:b/>
          <w:bCs/>
          <w:lang w:eastAsia="en-GB"/>
        </w:rPr>
        <w:t>December 2023</w:t>
      </w:r>
    </w:p>
    <w:p w14:paraId="6D780EC3" w14:textId="77777777" w:rsidR="007F2591" w:rsidRDefault="007F2591" w:rsidP="001B00D9">
      <w:pPr>
        <w:rPr>
          <w:color w:val="000000"/>
        </w:rPr>
      </w:pPr>
    </w:p>
    <w:sectPr w:rsidR="007F259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2376" w14:textId="77777777" w:rsidR="00E753BA" w:rsidRDefault="00E753BA" w:rsidP="00E753BA">
      <w:pPr>
        <w:spacing w:after="0" w:line="240" w:lineRule="auto"/>
      </w:pPr>
      <w:r>
        <w:separator/>
      </w:r>
    </w:p>
  </w:endnote>
  <w:endnote w:type="continuationSeparator" w:id="0">
    <w:p w14:paraId="3C49DF93" w14:textId="77777777" w:rsidR="00E753BA" w:rsidRDefault="00E753BA" w:rsidP="00E7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0D3C" w14:textId="77777777" w:rsidR="00E753BA" w:rsidRDefault="00E753BA" w:rsidP="00E753BA">
      <w:pPr>
        <w:spacing w:after="0" w:line="240" w:lineRule="auto"/>
      </w:pPr>
      <w:r>
        <w:separator/>
      </w:r>
    </w:p>
  </w:footnote>
  <w:footnote w:type="continuationSeparator" w:id="0">
    <w:p w14:paraId="5EA0F610" w14:textId="77777777" w:rsidR="00E753BA" w:rsidRDefault="00E753BA" w:rsidP="00E75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7C92" w14:textId="4FE4AF60" w:rsidR="00E753BA" w:rsidRDefault="00E753BA" w:rsidP="00E753BA">
    <w:pPr>
      <w:pStyle w:val="Header"/>
      <w:jc w:val="center"/>
    </w:pPr>
    <w:r>
      <w:rPr>
        <w:noProof/>
        <w:lang w:eastAsia="en-GB"/>
      </w:rPr>
      <w:drawing>
        <wp:inline distT="0" distB="0" distL="0" distR="0" wp14:anchorId="1328D2DD" wp14:editId="202E2BB9">
          <wp:extent cx="2899317" cy="1714500"/>
          <wp:effectExtent l="0" t="0" r="0" b="0"/>
          <wp:docPr id="1" name="Picture 1" descr="C:\Users\emma.lawrence\AppData\Local\Microsoft\Windows\INetCacheContent.Word\Comberton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awrence\AppData\Local\Microsoft\Windows\INetCacheContent.Word\Comberton 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7880" cy="1725477"/>
                  </a:xfrm>
                  <a:prstGeom prst="rect">
                    <a:avLst/>
                  </a:prstGeom>
                  <a:noFill/>
                  <a:ln>
                    <a:noFill/>
                  </a:ln>
                </pic:spPr>
              </pic:pic>
            </a:graphicData>
          </a:graphic>
        </wp:inline>
      </w:drawing>
    </w:r>
  </w:p>
  <w:p w14:paraId="4D49CAC6" w14:textId="77777777" w:rsidR="00E753BA" w:rsidRDefault="00E753BA">
    <w:pPr>
      <w:pStyle w:val="Header"/>
    </w:pPr>
  </w:p>
  <w:p w14:paraId="292CD993" w14:textId="77777777" w:rsidR="00E753BA" w:rsidRDefault="00E75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B9"/>
    <w:rsid w:val="001B00D9"/>
    <w:rsid w:val="002378DB"/>
    <w:rsid w:val="002D3A56"/>
    <w:rsid w:val="003E74C0"/>
    <w:rsid w:val="00437A81"/>
    <w:rsid w:val="00466F51"/>
    <w:rsid w:val="007F2591"/>
    <w:rsid w:val="00CF599B"/>
    <w:rsid w:val="00D145B9"/>
    <w:rsid w:val="00DC1BD5"/>
    <w:rsid w:val="00E44EE3"/>
    <w:rsid w:val="00E75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531A2C"/>
  <w15:chartTrackingRefBased/>
  <w15:docId w15:val="{BEF58AD5-2241-4295-9652-402A7B06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45B9"/>
    <w:rPr>
      <w:color w:val="0563C1"/>
      <w:u w:val="single"/>
    </w:rPr>
  </w:style>
  <w:style w:type="character" w:styleId="FollowedHyperlink">
    <w:name w:val="FollowedHyperlink"/>
    <w:basedOn w:val="DefaultParagraphFont"/>
    <w:uiPriority w:val="99"/>
    <w:semiHidden/>
    <w:unhideWhenUsed/>
    <w:rsid w:val="00CF599B"/>
    <w:rPr>
      <w:color w:val="954F72" w:themeColor="followedHyperlink"/>
      <w:u w:val="single"/>
    </w:rPr>
  </w:style>
  <w:style w:type="paragraph" w:styleId="Header">
    <w:name w:val="header"/>
    <w:basedOn w:val="Normal"/>
    <w:link w:val="HeaderChar"/>
    <w:uiPriority w:val="99"/>
    <w:unhideWhenUsed/>
    <w:rsid w:val="00E75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3BA"/>
  </w:style>
  <w:style w:type="paragraph" w:styleId="Footer">
    <w:name w:val="footer"/>
    <w:basedOn w:val="Normal"/>
    <w:link w:val="FooterChar"/>
    <w:uiPriority w:val="99"/>
    <w:unhideWhenUsed/>
    <w:rsid w:val="00E75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0022">
      <w:bodyDiv w:val="1"/>
      <w:marLeft w:val="0"/>
      <w:marRight w:val="0"/>
      <w:marTop w:val="0"/>
      <w:marBottom w:val="0"/>
      <w:divBdr>
        <w:top w:val="none" w:sz="0" w:space="0" w:color="auto"/>
        <w:left w:val="none" w:sz="0" w:space="0" w:color="auto"/>
        <w:bottom w:val="none" w:sz="0" w:space="0" w:color="auto"/>
        <w:right w:val="none" w:sz="0" w:space="0" w:color="auto"/>
      </w:divBdr>
    </w:div>
    <w:div w:id="238248083">
      <w:bodyDiv w:val="1"/>
      <w:marLeft w:val="0"/>
      <w:marRight w:val="0"/>
      <w:marTop w:val="0"/>
      <w:marBottom w:val="0"/>
      <w:divBdr>
        <w:top w:val="none" w:sz="0" w:space="0" w:color="auto"/>
        <w:left w:val="none" w:sz="0" w:space="0" w:color="auto"/>
        <w:bottom w:val="none" w:sz="0" w:space="0" w:color="auto"/>
        <w:right w:val="none" w:sz="0" w:space="0" w:color="auto"/>
      </w:divBdr>
    </w:div>
    <w:div w:id="309293094">
      <w:bodyDiv w:val="1"/>
      <w:marLeft w:val="0"/>
      <w:marRight w:val="0"/>
      <w:marTop w:val="0"/>
      <w:marBottom w:val="0"/>
      <w:divBdr>
        <w:top w:val="none" w:sz="0" w:space="0" w:color="auto"/>
        <w:left w:val="none" w:sz="0" w:space="0" w:color="auto"/>
        <w:bottom w:val="none" w:sz="0" w:space="0" w:color="auto"/>
        <w:right w:val="none" w:sz="0" w:space="0" w:color="auto"/>
      </w:divBdr>
    </w:div>
    <w:div w:id="542443564">
      <w:bodyDiv w:val="1"/>
      <w:marLeft w:val="0"/>
      <w:marRight w:val="0"/>
      <w:marTop w:val="0"/>
      <w:marBottom w:val="0"/>
      <w:divBdr>
        <w:top w:val="none" w:sz="0" w:space="0" w:color="auto"/>
        <w:left w:val="none" w:sz="0" w:space="0" w:color="auto"/>
        <w:bottom w:val="none" w:sz="0" w:space="0" w:color="auto"/>
        <w:right w:val="none" w:sz="0" w:space="0" w:color="auto"/>
      </w:divBdr>
    </w:div>
    <w:div w:id="850491251">
      <w:bodyDiv w:val="1"/>
      <w:marLeft w:val="0"/>
      <w:marRight w:val="0"/>
      <w:marTop w:val="0"/>
      <w:marBottom w:val="0"/>
      <w:divBdr>
        <w:top w:val="none" w:sz="0" w:space="0" w:color="auto"/>
        <w:left w:val="none" w:sz="0" w:space="0" w:color="auto"/>
        <w:bottom w:val="none" w:sz="0" w:space="0" w:color="auto"/>
        <w:right w:val="none" w:sz="0" w:space="0" w:color="auto"/>
      </w:divBdr>
    </w:div>
    <w:div w:id="1171725459">
      <w:bodyDiv w:val="1"/>
      <w:marLeft w:val="0"/>
      <w:marRight w:val="0"/>
      <w:marTop w:val="0"/>
      <w:marBottom w:val="0"/>
      <w:divBdr>
        <w:top w:val="none" w:sz="0" w:space="0" w:color="auto"/>
        <w:left w:val="none" w:sz="0" w:space="0" w:color="auto"/>
        <w:bottom w:val="none" w:sz="0" w:space="0" w:color="auto"/>
        <w:right w:val="none" w:sz="0" w:space="0" w:color="auto"/>
      </w:divBdr>
    </w:div>
    <w:div w:id="1824735115">
      <w:bodyDiv w:val="1"/>
      <w:marLeft w:val="0"/>
      <w:marRight w:val="0"/>
      <w:marTop w:val="0"/>
      <w:marBottom w:val="0"/>
      <w:divBdr>
        <w:top w:val="none" w:sz="0" w:space="0" w:color="auto"/>
        <w:left w:val="none" w:sz="0" w:space="0" w:color="auto"/>
        <w:bottom w:val="none" w:sz="0" w:space="0" w:color="auto"/>
        <w:right w:val="none" w:sz="0" w:space="0" w:color="auto"/>
      </w:divBdr>
    </w:div>
    <w:div w:id="18346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Sophie Billingsley</cp:lastModifiedBy>
  <cp:revision>2</cp:revision>
  <dcterms:created xsi:type="dcterms:W3CDTF">2023-12-06T13:46:00Z</dcterms:created>
  <dcterms:modified xsi:type="dcterms:W3CDTF">2023-12-06T13:46:00Z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a60287-1fbe-4fb7-8d5d-a779cdf5ae1a_Enabled">
    <vt:lpwstr>true</vt:lpwstr>
  </property>
  <property fmtid="{D5CDD505-2E9C-101B-9397-08002B2CF9AE}" pid="3" name="MSIP_Label_03a60287-1fbe-4fb7-8d5d-a779cdf5ae1a_SetDate">
    <vt:lpwstr>2023-07-21T15:03:05Z</vt:lpwstr>
  </property>
  <property fmtid="{D5CDD505-2E9C-101B-9397-08002B2CF9AE}" pid="4" name="MSIP_Label_03a60287-1fbe-4fb7-8d5d-a779cdf5ae1a_Method">
    <vt:lpwstr>Standard</vt:lpwstr>
  </property>
  <property fmtid="{D5CDD505-2E9C-101B-9397-08002B2CF9AE}" pid="5" name="MSIP_Label_03a60287-1fbe-4fb7-8d5d-a779cdf5ae1a_Name">
    <vt:lpwstr>Confidential - No Label</vt:lpwstr>
  </property>
  <property fmtid="{D5CDD505-2E9C-101B-9397-08002B2CF9AE}" pid="6" name="MSIP_Label_03a60287-1fbe-4fb7-8d5d-a779cdf5ae1a_SiteId">
    <vt:lpwstr>9e863fe5-c0a8-4318-b15a-a9e260e3a20c</vt:lpwstr>
  </property>
  <property fmtid="{D5CDD505-2E9C-101B-9397-08002B2CF9AE}" pid="7" name="MSIP_Label_03a60287-1fbe-4fb7-8d5d-a779cdf5ae1a_ActionId">
    <vt:lpwstr>f59f54fe-692e-4697-ba77-5f21cb326dd7</vt:lpwstr>
  </property>
  <property fmtid="{D5CDD505-2E9C-101B-9397-08002B2CF9AE}" pid="8" name="MSIP_Label_03a60287-1fbe-4fb7-8d5d-a779cdf5ae1a_ContentBits">
    <vt:lpwstr>0</vt:lpwstr>
  </property>
</Properties>
</file>